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6452" w14:textId="7FCB8F69" w:rsidR="005458DD" w:rsidRDefault="161383B2" w:rsidP="003D3BC8">
      <w:pPr>
        <w:jc w:val="center"/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77011CB2" wp14:editId="58BEE321">
            <wp:extent cx="2038356" cy="304504"/>
            <wp:effectExtent l="0" t="0" r="0" b="0"/>
            <wp:docPr id="316177920" name="Picture 31617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2155" b="2694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6" cy="30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98F8" w14:textId="77777777" w:rsidR="003D3BC8" w:rsidRDefault="003D3BC8" w:rsidP="003D3BC8">
      <w:pPr>
        <w:jc w:val="center"/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</w:pPr>
    </w:p>
    <w:p w14:paraId="19755DC3" w14:textId="42BA62FC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Program Write Up (Short </w:t>
      </w:r>
      <w:proofErr w:type="gramStart"/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>And</w:t>
      </w:r>
      <w:proofErr w:type="gramEnd"/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Long Version) To Be Used In Benefits Guide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69AB3E4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2A5EDA8D" w14:textId="4BAE6C33" w:rsidR="003D3BC8" w:rsidRP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D3BC8">
        <w:rPr>
          <w:rStyle w:val="normaltextrun"/>
          <w:rFonts w:ascii="Poppins" w:eastAsiaTheme="majorEastAsia" w:hAnsi="Poppins" w:cs="Poppins"/>
          <w:color w:val="000000"/>
          <w:sz w:val="21"/>
          <w:szCs w:val="21"/>
          <w:u w:val="single"/>
        </w:rPr>
        <w:t>Short version:</w:t>
      </w:r>
      <w:r w:rsidRPr="003D3BC8">
        <w:rPr>
          <w:rStyle w:val="eop"/>
          <w:rFonts w:ascii="Poppins" w:eastAsiaTheme="majorEastAsia" w:hAnsi="Poppins" w:cs="Poppins"/>
          <w:color w:val="000000"/>
          <w:sz w:val="21"/>
          <w:szCs w:val="21"/>
          <w:u w:val="single"/>
        </w:rPr>
        <w:t> </w:t>
      </w:r>
    </w:p>
    <w:p w14:paraId="13F31A55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color w:val="000000"/>
          <w:sz w:val="21"/>
          <w:szCs w:val="21"/>
        </w:rPr>
        <w:t>You can start feeling better</w:t>
      </w: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7045F0D0" w14:textId="4398C4E8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3455C5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Dear &lt;Company Name&gt; employee, guess what? There’s a new and unique benefit available to you that’s already included in your medical plan (at no additional cost!).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60CB4A4B" w14:textId="3FE10F00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EE1661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It’s called Level2 Specialty Care, and it’s here to help you not just manage your type 2 but work to improve it.</w:t>
      </w: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</w:t>
      </w:r>
      <w:r>
        <w:rPr>
          <w:rStyle w:val="normaltextrun"/>
          <w:rFonts w:ascii="Poppins" w:eastAsiaTheme="majorEastAsia" w:hAnsi="Poppins" w:cs="Poppins"/>
          <w:sz w:val="21"/>
          <w:szCs w:val="21"/>
        </w:rPr>
        <w:t>With it, you can see and do things differently so you can feel better.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5DD8019" w14:textId="380956BB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881879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Learn more and join at mylevel2.com/care or call 1-844-302-2821 (TTY 711)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91FA82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6943641" w14:textId="5FFEFDE4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eastAsiaTheme="majorEastAsia" w:hAnsi="Poppins" w:cs="Poppins"/>
          <w:sz w:val="21"/>
          <w:szCs w:val="21"/>
        </w:rPr>
      </w:pPr>
      <w:r>
        <w:rPr>
          <w:rFonts w:ascii="Poppins" w:eastAsiaTheme="majorEastAsia" w:hAnsi="Poppins" w:cs="Poppins"/>
          <w:noProof/>
          <w:sz w:val="21"/>
          <w:szCs w:val="21"/>
        </w:rPr>
        <w:drawing>
          <wp:inline distT="0" distB="0" distL="0" distR="0" wp14:anchorId="545EFCF4" wp14:editId="18A58DCE">
            <wp:extent cx="774700" cy="766914"/>
            <wp:effectExtent l="0" t="0" r="0" b="0"/>
            <wp:docPr id="1108326295" name="Picture 1" descr="A qr code in a pin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26295" name="Picture 1" descr="A qr code in a pink squar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0" t="22222" r="28419" b="21652"/>
                    <a:stretch/>
                  </pic:blipFill>
                  <pic:spPr bwMode="auto">
                    <a:xfrm>
                      <a:off x="0" y="0"/>
                      <a:ext cx="786669" cy="77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836FF" w14:textId="595114B4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A328F29" w14:textId="77777777" w:rsidR="003D3BC8" w:rsidRDefault="003D3BC8" w:rsidP="003D3BC8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27CB65D" w14:textId="1C1CEA16" w:rsidR="003D3BC8" w:rsidRP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D3BC8">
        <w:rPr>
          <w:rStyle w:val="normaltextrun"/>
          <w:rFonts w:ascii="Poppins" w:eastAsiaTheme="majorEastAsia" w:hAnsi="Poppins" w:cs="Poppins"/>
          <w:sz w:val="21"/>
          <w:szCs w:val="21"/>
          <w:u w:val="single"/>
        </w:rPr>
        <w:t>Long version:</w:t>
      </w:r>
      <w:r w:rsidRPr="003D3BC8">
        <w:rPr>
          <w:rStyle w:val="eop"/>
          <w:rFonts w:ascii="Poppins" w:eastAsiaTheme="majorEastAsia" w:hAnsi="Poppins" w:cs="Poppins"/>
          <w:sz w:val="21"/>
          <w:szCs w:val="21"/>
          <w:u w:val="single"/>
        </w:rPr>
        <w:t> </w:t>
      </w:r>
    </w:p>
    <w:p w14:paraId="156CFF3B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color w:val="000000"/>
          <w:sz w:val="21"/>
          <w:szCs w:val="21"/>
        </w:rPr>
        <w:t>You can start feeling better</w:t>
      </w: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11882E10" w14:textId="1C4D195F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D3F39F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Dear &lt;Company Name&gt; employee, guess what? There’s a new and unique benefit available to you that’s already included in your medical plan (at no additional cost!).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E097199" w14:textId="42A63F3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2C2DDFA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It’s called Level2 Specialty Care, and it’s here to help you not just manage your type 2 but work to improve it.</w:t>
      </w: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</w:t>
      </w:r>
      <w:r>
        <w:rPr>
          <w:rStyle w:val="normaltextrun"/>
          <w:rFonts w:ascii="Poppins" w:eastAsiaTheme="majorEastAsia" w:hAnsi="Poppins" w:cs="Poppins"/>
          <w:sz w:val="21"/>
          <w:szCs w:val="21"/>
        </w:rPr>
        <w:t>With it, you can see and do things differently so you can feel better.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1DC37A8" w14:textId="4CB7D06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6E4C6AA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With Level2 Specialty Care, we help you go beyond just type 2 diabetes management.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03A35450" w14:textId="20C8EACF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BE6325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Here’s how it works: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3927078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959B066" w14:textId="77777777" w:rsid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Insights: You’ll start with a no-cost continuous glucose monitor (CGM) to learn what works for you.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70D0FC6A" w14:textId="77777777" w:rsid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Care Team: Virtual access to a care team of experts including providers, nurses and dietitians, all ready to guide you.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C465CA1" w14:textId="6DB03D90" w:rsidR="003D3BC8" w:rsidRP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Level2 Method: A defined process to help you understand and work to improve glucose control in a series of phases.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  <w:r w:rsidRPr="003D3BC8"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25C44FC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lastRenderedPageBreak/>
        <w:t>Learn more and join at mylevel2.com/care or call 1-844-302-2821 (TTY 711)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38CF4FBD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B2DC747" w14:textId="3A7CC422" w:rsidR="0046372D" w:rsidRDefault="003D3BC8" w:rsidP="67CA27FA">
      <w:r>
        <w:rPr>
          <w:rFonts w:ascii="Poppins" w:eastAsiaTheme="majorEastAsia" w:hAnsi="Poppins" w:cs="Poppins"/>
          <w:noProof/>
          <w:sz w:val="21"/>
          <w:szCs w:val="21"/>
        </w:rPr>
        <w:drawing>
          <wp:inline distT="0" distB="0" distL="0" distR="0" wp14:anchorId="02B0E5EB" wp14:editId="72433DC4">
            <wp:extent cx="774700" cy="766914"/>
            <wp:effectExtent l="0" t="0" r="0" b="0"/>
            <wp:docPr id="1746939615" name="Picture 1" descr="A qr code in a pin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26295" name="Picture 1" descr="A qr code in a pink squar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0" t="22222" r="28419" b="21652"/>
                    <a:stretch/>
                  </pic:blipFill>
                  <pic:spPr bwMode="auto">
                    <a:xfrm>
                      <a:off x="0" y="0"/>
                      <a:ext cx="786669" cy="77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AACDE" w14:textId="77777777" w:rsidR="0046372D" w:rsidRDefault="0046372D" w:rsidP="67CA27FA"/>
    <w:p w14:paraId="4E49F32F" w14:textId="77777777" w:rsidR="0046372D" w:rsidRDefault="0046372D" w:rsidP="67CA27FA"/>
    <w:p w14:paraId="79F624CA" w14:textId="5BC4779A" w:rsidR="0046372D" w:rsidRDefault="0046372D" w:rsidP="0046372D">
      <w:pPr>
        <w:spacing w:line="259" w:lineRule="auto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  <w:t>Short Program Blurbs (Shared via Slack, etc.)</w:t>
      </w:r>
    </w:p>
    <w:p w14:paraId="72EE6007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D0D0D" w:themeColor="text1" w:themeTint="F2"/>
          <w:sz w:val="21"/>
          <w:szCs w:val="21"/>
        </w:rPr>
      </w:pPr>
      <w:r w:rsidRPr="7EE088BD">
        <w:rPr>
          <w:rFonts w:ascii="Poppins" w:eastAsia="Poppins" w:hAnsi="Poppins" w:cs="Poppins"/>
          <w:color w:val="0D0D0D" w:themeColor="text1" w:themeTint="F2"/>
          <w:sz w:val="21"/>
          <w:szCs w:val="21"/>
        </w:rPr>
        <w:t>Spring into action! 🌷With Level2 Specialty Care improving type 2 diabetes is possible, and there's a team ready to help you get started. Learn how you can join at no extra cost at mylevel2.com/care.</w:t>
      </w:r>
    </w:p>
    <w:p w14:paraId="3DE6E481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3A57A752">
        <w:rPr>
          <w:rFonts w:ascii="Poppins" w:eastAsia="Poppins" w:hAnsi="Poppins" w:cs="Poppins"/>
          <w:color w:val="000000" w:themeColor="text1"/>
          <w:sz w:val="21"/>
          <w:szCs w:val="21"/>
        </w:rPr>
        <w:t>Blossom into better health this spring! 🌼 Discover why everyone's talking about Level2 Specialty Care. Don't just manage type 2 diabetes, work to try and improve it! Join us at mylevel2.com/care.</w:t>
      </w:r>
    </w:p>
    <w:p w14:paraId="5DD8FB5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D0D0D" w:themeColor="text1" w:themeTint="F2"/>
          <w:sz w:val="21"/>
          <w:szCs w:val="21"/>
        </w:rPr>
      </w:pPr>
      <w:r w:rsidRPr="7EE088BD">
        <w:rPr>
          <w:rFonts w:ascii="Poppins" w:eastAsia="Poppins" w:hAnsi="Poppins" w:cs="Poppins"/>
          <w:color w:val="0D0D0D" w:themeColor="text1" w:themeTint="F2"/>
          <w:sz w:val="21"/>
          <w:szCs w:val="21"/>
        </w:rPr>
        <w:t>Autumnal vibes are all around—and so is the chance to improve your type 2 diabetes! 🍂 Wave crash diets goodbye and welcome a new approach to your health with Level2 Specialty Care. Join us at mylevel2.com/care.</w:t>
      </w:r>
    </w:p>
    <w:p w14:paraId="682FD1B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3A57A752">
        <w:rPr>
          <w:rFonts w:ascii="Poppins" w:eastAsia="Poppins" w:hAnsi="Poppins" w:cs="Poppins"/>
          <w:color w:val="000000" w:themeColor="text1"/>
          <w:sz w:val="21"/>
          <w:szCs w:val="21"/>
        </w:rPr>
        <w:t>Ready for better glucose control this fall? 🍁 Level2 Specialty Care goes beyond managing type 2 diabetes —it's all about working towards improving. And guess what? We'll get you started with a no-cost CGM. Join us at mylevel2.com/care.</w:t>
      </w:r>
    </w:p>
    <w:p w14:paraId="0D8E06E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color w:val="000000" w:themeColor="text1"/>
          <w:sz w:val="21"/>
          <w:szCs w:val="21"/>
        </w:rPr>
        <w:t>Warm up this winter with Level2 Specialty Care. ❄️ Discover how you can control your glucose and reach your health goals with the right team by your side. Learn more at mylevel2.com/care.</w:t>
      </w:r>
    </w:p>
    <w:p w14:paraId="1CAC353F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4DF9F27F">
        <w:rPr>
          <w:rFonts w:ascii="Poppins" w:eastAsia="Poppins" w:hAnsi="Poppins" w:cs="Poppins"/>
          <w:color w:val="000000" w:themeColor="text1"/>
          <w:sz w:val="21"/>
          <w:szCs w:val="21"/>
        </w:rPr>
        <w:t>Why settle for just managing when you can shine? ☀</w:t>
      </w:r>
      <w:r w:rsidRPr="4DF9F27F" w:rsidDel="4F6516C7">
        <w:rPr>
          <w:rFonts w:ascii="Poppins" w:eastAsia="Poppins" w:hAnsi="Poppins" w:cs="Poppins"/>
          <w:color w:val="000000" w:themeColor="text1"/>
          <w:sz w:val="21"/>
          <w:szCs w:val="21"/>
        </w:rPr>
        <w:t xml:space="preserve">️ With Level2 Specialty Care, </w:t>
      </w:r>
      <w:r w:rsidRPr="4DF9F27F">
        <w:rPr>
          <w:rFonts w:ascii="Poppins" w:eastAsia="Poppins" w:hAnsi="Poppins" w:cs="Poppins"/>
          <w:color w:val="000000" w:themeColor="text1"/>
          <w:sz w:val="21"/>
          <w:szCs w:val="21"/>
        </w:rPr>
        <w:t>you can work towards improving type 2 diabetes.  Learn more at mylevel2.com/care.</w:t>
      </w:r>
    </w:p>
    <w:p w14:paraId="15837D7E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color w:val="000000" w:themeColor="text1"/>
          <w:sz w:val="21"/>
          <w:szCs w:val="21"/>
        </w:rPr>
        <w:t>Celebrating a special occasion? Your care team of type 2 diabetes experts can help you navigate the fun while keeping up with your health goals. Meet your future Level2 Specialty Care team at mylevel2.com/care.</w:t>
      </w:r>
    </w:p>
    <w:p w14:paraId="1920B728" w14:textId="77777777" w:rsidR="0046372D" w:rsidRDefault="0046372D" w:rsidP="67CA27FA"/>
    <w:sectPr w:rsidR="0046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9F70"/>
    <w:multiLevelType w:val="hybridMultilevel"/>
    <w:tmpl w:val="FD96207A"/>
    <w:lvl w:ilvl="0" w:tplc="6FD0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04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0E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0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2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C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D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0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54D3"/>
    <w:multiLevelType w:val="multilevel"/>
    <w:tmpl w:val="DA0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6F5EE"/>
    <w:multiLevelType w:val="hybridMultilevel"/>
    <w:tmpl w:val="1862BA4E"/>
    <w:lvl w:ilvl="0" w:tplc="DFB4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6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E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41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A0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B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DD6B"/>
    <w:multiLevelType w:val="hybridMultilevel"/>
    <w:tmpl w:val="7B7C9FE2"/>
    <w:lvl w:ilvl="0" w:tplc="30547A06">
      <w:start w:val="1"/>
      <w:numFmt w:val="decimal"/>
      <w:lvlText w:val="%1."/>
      <w:lvlJc w:val="left"/>
      <w:pPr>
        <w:ind w:left="720" w:hanging="360"/>
      </w:pPr>
      <w:rPr>
        <w:rFonts w:ascii="Poppins" w:hAnsi="Poppins" w:hint="default"/>
      </w:rPr>
    </w:lvl>
    <w:lvl w:ilvl="1" w:tplc="DDA80EA6">
      <w:start w:val="1"/>
      <w:numFmt w:val="lowerLetter"/>
      <w:lvlText w:val="%2."/>
      <w:lvlJc w:val="left"/>
      <w:pPr>
        <w:ind w:left="1440" w:hanging="360"/>
      </w:pPr>
    </w:lvl>
    <w:lvl w:ilvl="2" w:tplc="64988E8E">
      <w:start w:val="1"/>
      <w:numFmt w:val="lowerRoman"/>
      <w:lvlText w:val="%3."/>
      <w:lvlJc w:val="right"/>
      <w:pPr>
        <w:ind w:left="2160" w:hanging="180"/>
      </w:pPr>
    </w:lvl>
    <w:lvl w:ilvl="3" w:tplc="43CAFD04">
      <w:start w:val="1"/>
      <w:numFmt w:val="decimal"/>
      <w:lvlText w:val="%4."/>
      <w:lvlJc w:val="left"/>
      <w:pPr>
        <w:ind w:left="2880" w:hanging="360"/>
      </w:pPr>
    </w:lvl>
    <w:lvl w:ilvl="4" w:tplc="14D6A630">
      <w:start w:val="1"/>
      <w:numFmt w:val="lowerLetter"/>
      <w:lvlText w:val="%5."/>
      <w:lvlJc w:val="left"/>
      <w:pPr>
        <w:ind w:left="3600" w:hanging="360"/>
      </w:pPr>
    </w:lvl>
    <w:lvl w:ilvl="5" w:tplc="F3F6EC68">
      <w:start w:val="1"/>
      <w:numFmt w:val="lowerRoman"/>
      <w:lvlText w:val="%6."/>
      <w:lvlJc w:val="right"/>
      <w:pPr>
        <w:ind w:left="4320" w:hanging="180"/>
      </w:pPr>
    </w:lvl>
    <w:lvl w:ilvl="6" w:tplc="D4C422B4">
      <w:start w:val="1"/>
      <w:numFmt w:val="decimal"/>
      <w:lvlText w:val="%7."/>
      <w:lvlJc w:val="left"/>
      <w:pPr>
        <w:ind w:left="5040" w:hanging="360"/>
      </w:pPr>
    </w:lvl>
    <w:lvl w:ilvl="7" w:tplc="D66207B4">
      <w:start w:val="1"/>
      <w:numFmt w:val="lowerLetter"/>
      <w:lvlText w:val="%8."/>
      <w:lvlJc w:val="left"/>
      <w:pPr>
        <w:ind w:left="5760" w:hanging="360"/>
      </w:pPr>
    </w:lvl>
    <w:lvl w:ilvl="8" w:tplc="CD1431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7FBD"/>
    <w:multiLevelType w:val="hybridMultilevel"/>
    <w:tmpl w:val="AED6CF84"/>
    <w:lvl w:ilvl="0" w:tplc="7A1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6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8C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E1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E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6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26581">
    <w:abstractNumId w:val="4"/>
  </w:num>
  <w:num w:numId="2" w16cid:durableId="1076977511">
    <w:abstractNumId w:val="2"/>
  </w:num>
  <w:num w:numId="3" w16cid:durableId="910428676">
    <w:abstractNumId w:val="0"/>
  </w:num>
  <w:num w:numId="4" w16cid:durableId="753211800">
    <w:abstractNumId w:val="1"/>
  </w:num>
  <w:num w:numId="5" w16cid:durableId="207369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A7EF8"/>
    <w:rsid w:val="001D5760"/>
    <w:rsid w:val="003D3BC8"/>
    <w:rsid w:val="003E16F4"/>
    <w:rsid w:val="0046372D"/>
    <w:rsid w:val="005458DD"/>
    <w:rsid w:val="006A0CD9"/>
    <w:rsid w:val="161383B2"/>
    <w:rsid w:val="1CDC4823"/>
    <w:rsid w:val="5B60D64E"/>
    <w:rsid w:val="67CA27FA"/>
    <w:rsid w:val="73CA7EF8"/>
    <w:rsid w:val="79E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7EF8"/>
  <w15:chartTrackingRefBased/>
  <w15:docId w15:val="{D7D05EEF-A412-4BD2-958D-8A78653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3D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3D3BC8"/>
  </w:style>
  <w:style w:type="character" w:customStyle="1" w:styleId="eop">
    <w:name w:val="eop"/>
    <w:basedOn w:val="DefaultParagraphFont"/>
    <w:rsid w:val="003D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919A5050D6442AC22A57799FFC15F" ma:contentTypeVersion="18" ma:contentTypeDescription="Create a new document." ma:contentTypeScope="" ma:versionID="c69abadef039de73e097eda816232836">
  <xsd:schema xmlns:xsd="http://www.w3.org/2001/XMLSchema" xmlns:xs="http://www.w3.org/2001/XMLSchema" xmlns:p="http://schemas.microsoft.com/office/2006/metadata/properties" xmlns:ns2="e1550524-edaa-4d5c-8ff5-cf28ea63d29a" xmlns:ns3="7a6fe4f4-5617-4b1c-8f20-0899cd728950" targetNamespace="http://schemas.microsoft.com/office/2006/metadata/properties" ma:root="true" ma:fieldsID="54ae8edb2727e58817f1a160446dcd09" ns2:_="" ns3:_="">
    <xsd:import namespace="e1550524-edaa-4d5c-8ff5-cf28ea63d29a"/>
    <xsd:import namespace="7a6fe4f4-5617-4b1c-8f20-0899cd728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0524-edaa-4d5c-8ff5-cf28ea63d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e4f4-5617-4b1c-8f20-0899cd728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1dddf-fec1-4bf7-8bb3-8df4f18c0423}" ma:internalName="TaxCatchAll" ma:showField="CatchAllData" ma:web="7a6fe4f4-5617-4b1c-8f20-0899cd728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fe4f4-5617-4b1c-8f20-0899cd728950" xsi:nil="true"/>
    <lcf76f155ced4ddcb4097134ff3c332f xmlns="e1550524-edaa-4d5c-8ff5-cf28ea63d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6D9CF-E075-48D6-8A69-FFBFA1F99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50524-edaa-4d5c-8ff5-cf28ea63d29a"/>
    <ds:schemaRef ds:uri="7a6fe4f4-5617-4b1c-8f20-0899cd728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480-8F36-4065-A0DF-48B0984D5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9E1C2-4A6C-4E07-B831-83ABDE89651B}">
  <ds:schemaRefs>
    <ds:schemaRef ds:uri="http://schemas.microsoft.com/office/2006/metadata/properties"/>
    <ds:schemaRef ds:uri="http://schemas.microsoft.com/office/infopath/2007/PartnerControls"/>
    <ds:schemaRef ds:uri="7a6fe4f4-5617-4b1c-8f20-0899cd728950"/>
    <ds:schemaRef ds:uri="e1550524-edaa-4d5c-8ff5-cf28ea63d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Howk, Morgan</dc:creator>
  <cp:keywords/>
  <dc:description/>
  <cp:lastModifiedBy>Howk, Morgan</cp:lastModifiedBy>
  <cp:revision>2</cp:revision>
  <dcterms:created xsi:type="dcterms:W3CDTF">2024-05-29T17:51:00Z</dcterms:created>
  <dcterms:modified xsi:type="dcterms:W3CDTF">2024-05-29T17:51:00Z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0x010100CD7919A5050D6442AC22A57799FFC15F</vt:lpwstr>
  </property>
</Properties>
</file>